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0E" w:rsidRPr="00C6260E" w:rsidRDefault="00C6260E" w:rsidP="00C6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Pr="00C626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6260E" w:rsidRPr="00C6260E" w:rsidRDefault="00C6260E" w:rsidP="00C6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t>по итогам проведения всероссийских проверочных работ</w:t>
      </w:r>
      <w:r w:rsidRPr="00C626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6260E" w:rsidRPr="00C6260E" w:rsidRDefault="00C75E60" w:rsidP="00C62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5</w:t>
      </w:r>
      <w:r w:rsidR="00C6260E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C6260E" w:rsidRPr="00C6260E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  <w:r w:rsidR="00C6260E" w:rsidRPr="00C626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6260E" w:rsidRPr="005B0B88" w:rsidRDefault="00C6260E" w:rsidP="005B0B88">
      <w:pPr>
        <w:spacing w:before="120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B0B88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</w:t>
      </w:r>
      <w:r w:rsidRPr="005B0B88"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 приказа </w:t>
      </w:r>
      <w:proofErr w:type="spellStart"/>
      <w:r w:rsidRPr="005B0B88"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 w:rsidRPr="005B0B88">
        <w:rPr>
          <w:rFonts w:ascii="Times New Roman" w:hAnsi="Times New Roman" w:cs="Times New Roman"/>
          <w:spacing w:val="-4"/>
          <w:sz w:val="24"/>
          <w:szCs w:val="24"/>
        </w:rPr>
        <w:t xml:space="preserve"> № 1139 от 16.08.2021  «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году»;, от 28.03.2022 №467 «О внесении изменений в приказ Федеральной службы по надзору в сфере</w:t>
      </w:r>
      <w:proofErr w:type="gramEnd"/>
      <w:r w:rsidRPr="005B0B88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 и науки от 16.08.2021 № 1139»; Письма </w:t>
      </w:r>
      <w:proofErr w:type="spellStart"/>
      <w:r w:rsidRPr="005B0B88"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 w:rsidRPr="005B0B88">
        <w:rPr>
          <w:rFonts w:ascii="Times New Roman" w:hAnsi="Times New Roman" w:cs="Times New Roman"/>
          <w:spacing w:val="-4"/>
          <w:sz w:val="24"/>
          <w:szCs w:val="24"/>
        </w:rPr>
        <w:t xml:space="preserve">  № 02-12 от 21.01.2022 «О проведении ВПР в 2022 году», от 22.03.2022 № 01-28/08-01 « О переносе сроков поведения ВПР в общеобразовательных организациях 2022 году»</w:t>
      </w:r>
      <w:proofErr w:type="gramStart"/>
      <w:r w:rsidRPr="005B0B88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5B0B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0B8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B0B88">
        <w:rPr>
          <w:rFonts w:ascii="Times New Roman" w:hAnsi="Times New Roman" w:cs="Times New Roman"/>
          <w:bCs/>
          <w:sz w:val="24"/>
          <w:szCs w:val="24"/>
        </w:rPr>
        <w:t xml:space="preserve"> 26 сентября по 13 октября 2022-2023 учебного года были организованы и проведены Всероссийские проверочные работы (далее ВПР) в 5,6,7,8,9-х классах.</w:t>
      </w:r>
    </w:p>
    <w:p w:rsidR="00C6260E" w:rsidRDefault="00C6260E" w:rsidP="00C626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График проведения ВПР:</w:t>
      </w:r>
    </w:p>
    <w:tbl>
      <w:tblPr>
        <w:tblStyle w:val="a6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1511"/>
        <w:gridCol w:w="2447"/>
        <w:gridCol w:w="868"/>
        <w:gridCol w:w="868"/>
        <w:gridCol w:w="1502"/>
      </w:tblGrid>
      <w:tr w:rsidR="00C6260E" w:rsidRPr="00A02008" w:rsidTr="005B0B88">
        <w:tc>
          <w:tcPr>
            <w:tcW w:w="1511" w:type="dxa"/>
            <w:vAlign w:val="center"/>
          </w:tcPr>
          <w:p w:rsidR="00C6260E" w:rsidRPr="00A02008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47" w:type="dxa"/>
            <w:vAlign w:val="center"/>
          </w:tcPr>
          <w:p w:rsidR="00C6260E" w:rsidRPr="00A02008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68" w:type="dxa"/>
            <w:vAlign w:val="center"/>
          </w:tcPr>
          <w:p w:rsidR="00C6260E" w:rsidRPr="00A02008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68" w:type="dxa"/>
            <w:vAlign w:val="center"/>
          </w:tcPr>
          <w:p w:rsidR="00C6260E" w:rsidRPr="00A02008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02" w:type="dxa"/>
            <w:vAlign w:val="center"/>
          </w:tcPr>
          <w:p w:rsidR="00C6260E" w:rsidRPr="00A02008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выполнения работ</w:t>
            </w:r>
          </w:p>
        </w:tc>
      </w:tr>
      <w:tr w:rsidR="00C6260E" w:rsidRPr="0096683B" w:rsidTr="005B0B88">
        <w:tc>
          <w:tcPr>
            <w:tcW w:w="1511" w:type="dxa"/>
            <w:vMerge w:val="restart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RPr="0096683B" w:rsidTr="005B0B88">
        <w:tc>
          <w:tcPr>
            <w:tcW w:w="1511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CCFFFF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02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8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2" w:type="dxa"/>
            <w:shd w:val="clear" w:color="auto" w:fill="CCFFFF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RPr="0096683B" w:rsidTr="005B0B88">
        <w:tc>
          <w:tcPr>
            <w:tcW w:w="1511" w:type="dxa"/>
            <w:vMerge w:val="restart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6260E" w:rsidRPr="0096683B" w:rsidTr="005B0B88">
        <w:tc>
          <w:tcPr>
            <w:tcW w:w="1511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C000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RPr="0096683B" w:rsidTr="005B0B88">
        <w:tc>
          <w:tcPr>
            <w:tcW w:w="1511" w:type="dxa"/>
            <w:vMerge w:val="restart"/>
            <w:shd w:val="clear" w:color="auto" w:fill="92CDDC" w:themeFill="accent5" w:themeFillTint="99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28.09.(ср</w:t>
            </w: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92CDDC" w:themeFill="accent5" w:themeFillTint="99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shd w:val="clear" w:color="auto" w:fill="92CDDC" w:themeFill="accent5" w:themeFillTint="99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8" w:type="dxa"/>
            <w:shd w:val="clear" w:color="auto" w:fill="92CDDC" w:themeFill="accent5" w:themeFillTint="99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02" w:type="dxa"/>
            <w:shd w:val="clear" w:color="auto" w:fill="92CDDC" w:themeFill="accent5" w:themeFillTint="99"/>
            <w:vAlign w:val="center"/>
          </w:tcPr>
          <w:p w:rsidR="00C6260E" w:rsidRPr="0096683B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92CDDC" w:themeFill="accent5" w:themeFillTint="99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2CDDC" w:themeFill="accent5" w:themeFillTint="99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8" w:type="dxa"/>
            <w:shd w:val="clear" w:color="auto" w:fill="92CDDC" w:themeFill="accent5" w:themeFillTint="99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02" w:type="dxa"/>
            <w:shd w:val="clear" w:color="auto" w:fill="92CDDC" w:themeFill="accent5" w:themeFillTint="99"/>
            <w:vAlign w:val="center"/>
          </w:tcPr>
          <w:p w:rsidR="00C6260E" w:rsidRDefault="00C6260E" w:rsidP="0060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c>
          <w:tcPr>
            <w:tcW w:w="1511" w:type="dxa"/>
            <w:vMerge w:val="restart"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FF00"/>
          </w:tcPr>
          <w:p w:rsidR="00C6260E" w:rsidRDefault="00C6260E" w:rsidP="006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FFFF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02" w:type="dxa"/>
            <w:shd w:val="clear" w:color="auto" w:fill="FFFF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rPr>
          <w:trHeight w:val="391"/>
        </w:trPr>
        <w:tc>
          <w:tcPr>
            <w:tcW w:w="1511" w:type="dxa"/>
            <w:vMerge w:val="restart"/>
            <w:shd w:val="clear" w:color="auto" w:fill="D6E3BC" w:themeFill="accent3" w:themeFillTint="66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8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Tr="005B0B88">
        <w:trPr>
          <w:trHeight w:val="432"/>
        </w:trPr>
        <w:tc>
          <w:tcPr>
            <w:tcW w:w="1511" w:type="dxa"/>
            <w:vMerge/>
            <w:shd w:val="clear" w:color="auto" w:fill="D6E3BC" w:themeFill="accent3" w:themeFillTint="66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D6E3BC" w:themeFill="accent3" w:themeFillTint="66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8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Tr="005B0B88"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D6E3BC" w:themeFill="accent3" w:themeFillTint="66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D6E3BC" w:themeFill="accent3" w:themeFillTint="66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E5DFEC" w:themeFill="accent4" w:themeFillTint="33"/>
          </w:tcPr>
          <w:p w:rsidR="00C6260E" w:rsidRDefault="00C6260E" w:rsidP="006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8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E5DFEC" w:themeFill="accent4" w:themeFillTint="33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 w:val="restart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 w:val="restart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260E" w:rsidRDefault="00C6260E" w:rsidP="006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02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2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rPr>
          <w:trHeight w:val="240"/>
        </w:trPr>
        <w:tc>
          <w:tcPr>
            <w:tcW w:w="1511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02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rPr>
          <w:trHeight w:val="250"/>
        </w:trPr>
        <w:tc>
          <w:tcPr>
            <w:tcW w:w="1511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2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6260E" w:rsidTr="005B0B88">
        <w:trPr>
          <w:trHeight w:val="250"/>
        </w:trPr>
        <w:tc>
          <w:tcPr>
            <w:tcW w:w="1511" w:type="dxa"/>
            <w:vMerge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92D05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rPr>
          <w:trHeight w:val="363"/>
        </w:trPr>
        <w:tc>
          <w:tcPr>
            <w:tcW w:w="1511" w:type="dxa"/>
            <w:vMerge w:val="restart"/>
            <w:shd w:val="clear" w:color="auto" w:fill="FFC0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rPr>
          <w:trHeight w:val="293"/>
        </w:trPr>
        <w:tc>
          <w:tcPr>
            <w:tcW w:w="1511" w:type="dxa"/>
            <w:vMerge/>
            <w:shd w:val="clear" w:color="auto" w:fill="FFC000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8" w:type="dxa"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shd w:val="clear" w:color="auto" w:fill="FFC000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0E" w:rsidTr="005B0B88">
        <w:tc>
          <w:tcPr>
            <w:tcW w:w="1511" w:type="dxa"/>
            <w:shd w:val="clear" w:color="auto" w:fill="B6DDE8" w:themeFill="accent5" w:themeFillTint="66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447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868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(6б),</w:t>
            </w:r>
          </w:p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(6а)</w:t>
            </w:r>
          </w:p>
        </w:tc>
        <w:tc>
          <w:tcPr>
            <w:tcW w:w="1502" w:type="dxa"/>
            <w:shd w:val="clear" w:color="auto" w:fill="B6DDE8" w:themeFill="accent5" w:themeFillTint="66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shd w:val="clear" w:color="auto" w:fill="FFCCFF"/>
            <w:vAlign w:val="center"/>
          </w:tcPr>
          <w:p w:rsidR="00C6260E" w:rsidRPr="00F754C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12.10.(ср)</w:t>
            </w:r>
          </w:p>
        </w:tc>
        <w:tc>
          <w:tcPr>
            <w:tcW w:w="2447" w:type="dxa"/>
            <w:vMerge w:val="restart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8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68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02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68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02" w:type="dxa"/>
            <w:shd w:val="clear" w:color="auto" w:fill="FFCCFF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 w:val="restart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7" w:type="dxa"/>
            <w:vMerge w:val="restart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6260E" w:rsidTr="005B0B88">
        <w:tc>
          <w:tcPr>
            <w:tcW w:w="1511" w:type="dxa"/>
            <w:vMerge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8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99FFCC"/>
            <w:vAlign w:val="center"/>
          </w:tcPr>
          <w:p w:rsidR="00C6260E" w:rsidRDefault="00C6260E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</w:p>
    <w:p w:rsidR="005B0B88" w:rsidRDefault="00C6260E" w:rsidP="005B0B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Назначение ВПР в 5, 6, 7, 8-х классах по русскому языку, математике, истории, биологии, географии, окружающему миру, обществознанию, химии, английскому языку – оценить уровень общеобразовательной подготовки обучающихся 5,6,7, 8-х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C626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260E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C6260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6260E">
        <w:rPr>
          <w:rFonts w:ascii="Times New Roman" w:hAnsi="Times New Roman" w:cs="Times New Roman"/>
          <w:sz w:val="24"/>
          <w:szCs w:val="24"/>
        </w:rPr>
        <w:t xml:space="preserve"> понятиями, оценить личностные результаты обучения.</w:t>
      </w:r>
    </w:p>
    <w:p w:rsidR="005B0B88" w:rsidRDefault="00C6260E" w:rsidP="005B0B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 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</w:t>
      </w:r>
    </w:p>
    <w:p w:rsidR="00C6260E" w:rsidRDefault="00C6260E" w:rsidP="005B0B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5B0B88" w:rsidRDefault="005B0B88" w:rsidP="005B0B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проведения ВПР в МКОУ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представлены в виде цифрового анализа:</w:t>
      </w:r>
    </w:p>
    <w:p w:rsidR="005B0B88" w:rsidRPr="00C6260E" w:rsidRDefault="005B0B88" w:rsidP="005B0B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0B88">
        <w:lastRenderedPageBreak/>
        <w:drawing>
          <wp:inline distT="0" distB="0" distL="0" distR="0" wp14:anchorId="1CAF6446" wp14:editId="0FA69851">
            <wp:extent cx="5939790" cy="674609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4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88" w:rsidRDefault="005B0B88" w:rsidP="00C6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</w:t>
      </w:r>
      <w:r w:rsidR="00B87DAA">
        <w:rPr>
          <w:rFonts w:ascii="Times New Roman" w:hAnsi="Times New Roman" w:cs="Times New Roman"/>
          <w:sz w:val="24"/>
          <w:szCs w:val="24"/>
        </w:rPr>
        <w:t xml:space="preserve"> из таблицы можно сделать вывод, что в некоторых классах при сравнении оценки ВПР с годовой оценкой по предметам за 2021-2022 учебный год % подтверждения оценок составляет 70-90 % (</w:t>
      </w:r>
      <w:proofErr w:type="spellStart"/>
      <w:proofErr w:type="gramStart"/>
      <w:r w:rsidR="00B87DA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B87DAA">
        <w:rPr>
          <w:rFonts w:ascii="Times New Roman" w:hAnsi="Times New Roman" w:cs="Times New Roman"/>
          <w:sz w:val="24"/>
          <w:szCs w:val="24"/>
        </w:rPr>
        <w:t xml:space="preserve"> язык 8а,физика8а,б,9б,история 7а, </w:t>
      </w:r>
      <w:proofErr w:type="spellStart"/>
      <w:r w:rsidR="00B87DAA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="00B87DAA">
        <w:rPr>
          <w:rFonts w:ascii="Times New Roman" w:hAnsi="Times New Roman" w:cs="Times New Roman"/>
          <w:sz w:val="24"/>
          <w:szCs w:val="24"/>
        </w:rPr>
        <w:t xml:space="preserve"> 9а,8а ), вместе с тем</w:t>
      </w:r>
      <w:r w:rsidR="00C75E60">
        <w:rPr>
          <w:rFonts w:ascii="Times New Roman" w:hAnsi="Times New Roman" w:cs="Times New Roman"/>
          <w:sz w:val="24"/>
          <w:szCs w:val="24"/>
        </w:rPr>
        <w:t xml:space="preserve"> имеются классы, где</w:t>
      </w:r>
      <w:r w:rsidR="00B87DAA">
        <w:rPr>
          <w:rFonts w:ascii="Times New Roman" w:hAnsi="Times New Roman" w:cs="Times New Roman"/>
          <w:sz w:val="24"/>
          <w:szCs w:val="24"/>
        </w:rPr>
        <w:t xml:space="preserve">  </w:t>
      </w:r>
      <w:r w:rsidR="00C75E6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75E60">
        <w:rPr>
          <w:rFonts w:ascii="Times New Roman" w:hAnsi="Times New Roman" w:cs="Times New Roman"/>
          <w:sz w:val="24"/>
          <w:szCs w:val="24"/>
        </w:rPr>
        <w:t>подтвержения</w:t>
      </w:r>
      <w:proofErr w:type="spellEnd"/>
      <w:r w:rsidR="00C75E60">
        <w:rPr>
          <w:rFonts w:ascii="Times New Roman" w:hAnsi="Times New Roman" w:cs="Times New Roman"/>
          <w:sz w:val="24"/>
          <w:szCs w:val="24"/>
        </w:rPr>
        <w:t xml:space="preserve">  </w:t>
      </w:r>
      <w:r w:rsidR="00B87DAA">
        <w:rPr>
          <w:rFonts w:ascii="Times New Roman" w:hAnsi="Times New Roman" w:cs="Times New Roman"/>
          <w:sz w:val="24"/>
          <w:szCs w:val="24"/>
        </w:rPr>
        <w:t xml:space="preserve">достаточно низкий (окружающий мир 5б,математика 6б,7а,7б,8б,, география 9а, </w:t>
      </w:r>
      <w:proofErr w:type="spellStart"/>
      <w:r w:rsidR="00B87DA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B87DAA">
        <w:rPr>
          <w:rFonts w:ascii="Times New Roman" w:hAnsi="Times New Roman" w:cs="Times New Roman"/>
          <w:sz w:val="24"/>
          <w:szCs w:val="24"/>
        </w:rPr>
        <w:t xml:space="preserve"> 8б)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Вывод: Повышение результатов ВПР связано </w:t>
      </w:r>
      <w:proofErr w:type="gramStart"/>
      <w:r w:rsidRPr="00C6260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1.целенаправленной работой учителей по формированию УДД, предметных результатов.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2. индивидуализацией обучения.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3.Хорошая </w:t>
      </w:r>
      <w:proofErr w:type="spellStart"/>
      <w:r w:rsidRPr="00C6260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6260E">
        <w:rPr>
          <w:rFonts w:ascii="Times New Roman" w:hAnsi="Times New Roman" w:cs="Times New Roman"/>
          <w:sz w:val="24"/>
          <w:szCs w:val="24"/>
        </w:rPr>
        <w:t xml:space="preserve"> уч-ся школы на получение положительных результатов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Причины несоответствия результатов ВПР 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t>(причины снижения качества знаний по результатам ВПР)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60E">
        <w:rPr>
          <w:rFonts w:ascii="Times New Roman" w:hAnsi="Times New Roman" w:cs="Times New Roman"/>
          <w:sz w:val="24"/>
          <w:szCs w:val="24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-Слабо поставленная учебная мотивация и воспитательная работа классным руководителем с классом.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-Низкая мотивация отдельных учащихся к обучению, нежелание учиться.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-Недостатки в индивидуальной работе учителя-предметника с учащимися.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-Слабая работа с сильными детьми, отсутствие дифференцированных заданий слабым учащимся.</w:t>
      </w:r>
    </w:p>
    <w:p w:rsidR="00C75E60" w:rsidRPr="00C6260E" w:rsidRDefault="00C75E60" w:rsidP="00C75E60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– несоответствие заданий в УМК по предметам типам заданий в ВПР.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t>Над чем надо «поработать»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Учителям обратить внимание на формирование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6260E">
        <w:rPr>
          <w:rFonts w:ascii="Times New Roman" w:hAnsi="Times New Roman" w:cs="Times New Roman"/>
          <w:b/>
          <w:bCs/>
          <w:sz w:val="24"/>
          <w:szCs w:val="24"/>
        </w:rPr>
        <w:t>регулятивных</w:t>
      </w:r>
      <w:proofErr w:type="gramEnd"/>
      <w:r w:rsidRPr="00C6260E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C6260E">
        <w:rPr>
          <w:rFonts w:ascii="Times New Roman" w:hAnsi="Times New Roman" w:cs="Times New Roman"/>
          <w:sz w:val="24"/>
          <w:szCs w:val="24"/>
        </w:rPr>
        <w:t>: контроль и коррекция написанного;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6260E">
        <w:rPr>
          <w:rFonts w:ascii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C6260E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C6260E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>–</w:t>
      </w:r>
      <w:r w:rsidRPr="00C6260E">
        <w:rPr>
          <w:rFonts w:ascii="Times New Roman" w:hAnsi="Times New Roman" w:cs="Times New Roman"/>
          <w:b/>
          <w:bCs/>
          <w:sz w:val="24"/>
          <w:szCs w:val="24"/>
        </w:rPr>
        <w:t>коммуникативных УУД:</w:t>
      </w:r>
      <w:r w:rsidRPr="00C6260E">
        <w:rPr>
          <w:rFonts w:ascii="Times New Roman" w:hAnsi="Times New Roman" w:cs="Times New Roman"/>
          <w:sz w:val="24"/>
          <w:szCs w:val="24"/>
        </w:rPr>
        <w:t> соблюдение и оценивание норм русского литературного языка в собственной речи</w:t>
      </w:r>
    </w:p>
    <w:p w:rsidR="00C6260E" w:rsidRP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Необходимо на уроках уделять больше внимания заданиям, требующим </w:t>
      </w:r>
      <w:proofErr w:type="gramStart"/>
      <w:r w:rsidRPr="00C6260E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C6260E">
        <w:rPr>
          <w:rFonts w:ascii="Times New Roman" w:hAnsi="Times New Roman" w:cs="Times New Roman"/>
          <w:sz w:val="24"/>
          <w:szCs w:val="24"/>
        </w:rPr>
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</w:t>
      </w:r>
    </w:p>
    <w:p w:rsidR="00C6260E" w:rsidRDefault="00C6260E" w:rsidP="00C6260E">
      <w:pPr>
        <w:rPr>
          <w:rFonts w:ascii="Times New Roman" w:hAnsi="Times New Roman" w:cs="Times New Roman"/>
          <w:sz w:val="24"/>
          <w:szCs w:val="24"/>
        </w:rPr>
      </w:pPr>
      <w:r w:rsidRPr="00C6260E">
        <w:rPr>
          <w:rFonts w:ascii="Times New Roman" w:hAnsi="Times New Roman" w:cs="Times New Roman"/>
          <w:sz w:val="24"/>
          <w:szCs w:val="24"/>
        </w:rPr>
        <w:t xml:space="preserve">В целом: по итогам Всероссийских проверочных работ можно сделать вывод, что большинство </w:t>
      </w:r>
      <w:r w:rsidR="00C75E60">
        <w:rPr>
          <w:rFonts w:ascii="Times New Roman" w:hAnsi="Times New Roman" w:cs="Times New Roman"/>
          <w:sz w:val="24"/>
          <w:szCs w:val="24"/>
        </w:rPr>
        <w:t>учащихся</w:t>
      </w:r>
      <w:r w:rsidRPr="00C6260E">
        <w:rPr>
          <w:rFonts w:ascii="Times New Roman" w:hAnsi="Times New Roman" w:cs="Times New Roman"/>
          <w:sz w:val="24"/>
          <w:szCs w:val="24"/>
        </w:rPr>
        <w:t xml:space="preserve"> в целом успешно осваивают программу начального</w:t>
      </w:r>
      <w:r w:rsidR="00C75E60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Pr="00C6260E">
        <w:rPr>
          <w:rFonts w:ascii="Times New Roman" w:hAnsi="Times New Roman" w:cs="Times New Roman"/>
          <w:sz w:val="24"/>
          <w:szCs w:val="24"/>
        </w:rPr>
        <w:t xml:space="preserve"> общего образования в соответствии с ФГОС.</w:t>
      </w:r>
    </w:p>
    <w:p w:rsidR="00C75E60" w:rsidRDefault="00C75E60" w:rsidP="00C6260E">
      <w:pPr>
        <w:rPr>
          <w:rFonts w:ascii="Times New Roman" w:hAnsi="Times New Roman" w:cs="Times New Roman"/>
          <w:sz w:val="24"/>
          <w:szCs w:val="24"/>
        </w:rPr>
      </w:pPr>
    </w:p>
    <w:p w:rsidR="00C75E60" w:rsidRPr="00C6260E" w:rsidRDefault="00C7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 зам директора по УВР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  <w:bookmarkStart w:id="0" w:name="_GoBack"/>
      <w:bookmarkEnd w:id="0"/>
    </w:p>
    <w:sectPr w:rsidR="00C75E60" w:rsidRPr="00C6260E" w:rsidSect="005B0B88">
      <w:pgSz w:w="11906" w:h="16838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5"/>
    <w:rsid w:val="005B0B88"/>
    <w:rsid w:val="00713C85"/>
    <w:rsid w:val="00B53128"/>
    <w:rsid w:val="00B87DAA"/>
    <w:rsid w:val="00C6260E"/>
    <w:rsid w:val="00C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6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6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459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482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311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99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6221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26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6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0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0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2023-03-28T11:23:00Z</dcterms:created>
  <dcterms:modified xsi:type="dcterms:W3CDTF">2023-03-28T12:02:00Z</dcterms:modified>
</cp:coreProperties>
</file>